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Calibri" w:cs="Calibri" w:hAnsi="Calibri" w:eastAsia="Calibri"/>
          <w:b w:val="1"/>
          <w:bCs w:val="1"/>
          <w:color w:val="222222"/>
          <w:sz w:val="22"/>
          <w:szCs w:val="22"/>
          <w:u w:color="222222"/>
          <w:rtl w:val="0"/>
        </w:rPr>
      </w:pPr>
      <w:r>
        <w:rPr>
          <w:rFonts w:hAnsi="Calibri" w:hint="default"/>
          <w:b w:val="1"/>
          <w:bCs w:val="1"/>
          <w:color w:val="222222"/>
          <w:sz w:val="22"/>
          <w:szCs w:val="22"/>
          <w:u w:color="222222"/>
          <w:rtl w:val="0"/>
          <w:lang w:val="ru-RU"/>
        </w:rPr>
        <w:t>Размышления на тему ату</w:t>
      </w:r>
      <w:r>
        <w:rPr>
          <w:rFonts w:ascii="Calibri"/>
          <w:b w:val="1"/>
          <w:bCs w:val="1"/>
          <w:color w:val="222222"/>
          <w:sz w:val="22"/>
          <w:szCs w:val="22"/>
          <w:u w:color="222222"/>
          <w:rtl w:val="0"/>
          <w:lang w:val="ru-RU"/>
        </w:rPr>
        <w:t>-</w:t>
      </w:r>
      <w:r>
        <w:rPr>
          <w:rFonts w:hAnsi="Calibri" w:hint="default"/>
          <w:b w:val="1"/>
          <w:bCs w:val="1"/>
          <w:color w:val="222222"/>
          <w:sz w:val="22"/>
          <w:szCs w:val="22"/>
          <w:u w:color="222222"/>
          <w:rtl w:val="0"/>
          <w:lang w:val="ru-RU"/>
        </w:rPr>
        <w:t xml:space="preserve">ведьм 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2"/>
          <w:szCs w:val="22"/>
          <w:u w:color="22222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b w:val="1"/>
          <w:bCs w:val="1"/>
          <w:i w:val="1"/>
          <w:iCs w:val="1"/>
          <w:color w:val="222222"/>
          <w:sz w:val="22"/>
          <w:szCs w:val="22"/>
          <w:u w:color="222222"/>
          <w:rtl w:val="0"/>
        </w:rPr>
      </w:pPr>
      <w:r>
        <w:rPr>
          <w:rFonts w:hAnsi="Calibri" w:hint="default"/>
          <w:b w:val="1"/>
          <w:bCs w:val="1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Отзыв Виктора Алексеева</w:t>
      </w:r>
      <w:r>
        <w:rPr>
          <w:rFonts w:ascii="Calibri"/>
          <w:b w:val="1"/>
          <w:bCs w:val="1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i w:val="1"/>
          <w:iCs w:val="1"/>
          <w:color w:val="222222"/>
          <w:sz w:val="22"/>
          <w:szCs w:val="22"/>
          <w:u w:color="222222"/>
          <w:rtl w:val="0"/>
        </w:rPr>
      </w:pPr>
      <w:r>
        <w:rPr>
          <w:rFonts w:hAnsi="Calibri" w:hint="default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Тема отзыва</w:t>
      </w:r>
      <w:r>
        <w:rPr>
          <w:rFonts w:ascii="Calibri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: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 </w:t>
      </w:r>
      <w:r>
        <w:rPr>
          <w:rFonts w:hAnsi="Calibri" w:hint="default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Мое мнение о магии</w:t>
      </w:r>
      <w:r>
        <w:rPr>
          <w:rFonts w:ascii="Calibri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гадании и оберегах</w:t>
      </w:r>
      <w:r>
        <w:rPr>
          <w:rFonts w:ascii="Calibri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2"/>
          <w:szCs w:val="22"/>
          <w:u w:color="222222"/>
          <w:rtl w:val="0"/>
        </w:rPr>
      </w:pP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 xml:space="preserve">Не вижу смысла в возвращении из 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XXI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века в средневековье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Прошу дать ход моему отзыву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т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е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предоставить возможность всем желающим ознакомиться с ним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а любителей лёгкой наживы отослать куда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-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нибудь подальше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2"/>
          <w:szCs w:val="22"/>
          <w:u w:color="22222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b w:val="1"/>
          <w:bCs w:val="1"/>
          <w:i w:val="1"/>
          <w:iCs w:val="1"/>
          <w:color w:val="222222"/>
          <w:sz w:val="28"/>
          <w:szCs w:val="28"/>
          <w:u w:color="222222"/>
          <w:rtl w:val="0"/>
        </w:rPr>
      </w:pPr>
      <w:r>
        <w:rPr>
          <w:rFonts w:hAnsi="Calibri" w:hint="default"/>
          <w:b w:val="1"/>
          <w:bCs w:val="1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Размышления на тему ату</w:t>
      </w:r>
      <w:r>
        <w:rPr>
          <w:rFonts w:ascii="Calibri"/>
          <w:b w:val="1"/>
          <w:bCs w:val="1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-</w:t>
      </w:r>
      <w:r>
        <w:rPr>
          <w:rFonts w:hAnsi="Calibri" w:hint="default"/>
          <w:b w:val="1"/>
          <w:bCs w:val="1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ведьм</w:t>
      </w:r>
      <w:r>
        <w:rPr>
          <w:rFonts w:ascii="Calibri"/>
          <w:b w:val="1"/>
          <w:bCs w:val="1"/>
          <w:i w:val="1"/>
          <w:iCs w:val="1"/>
          <w:color w:val="222222"/>
          <w:sz w:val="22"/>
          <w:szCs w:val="22"/>
          <w:u w:color="222222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8"/>
          <w:szCs w:val="28"/>
          <w:u w:color="222222"/>
          <w:rtl w:val="0"/>
        </w:rPr>
      </w:pP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Вы во многом правы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Я тоже считаю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что гадание это не просто плохо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а даже очень вредно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 xml:space="preserve">Прописанное в коллективном сознании 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(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существование которого не только не отрицают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но и подтверждают ученые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а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как я поняла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вы к ним относитесь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 той части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которая сохранила  «социалистическое» сознание категоричности в суждении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)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приводит к тому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что практически невозможно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ну очень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очень трудно изменить информацию сказанную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по научному – проявленную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8"/>
          <w:szCs w:val="28"/>
          <w:u w:color="222222"/>
          <w:rtl w:val="0"/>
        </w:rPr>
      </w:pP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Теперь несколько слов по поводу средневековья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Да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 сожалению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различные гаджеты это не уход из средневековья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Как видно из вашего письма – Ведьм на костер и топить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Ату их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!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– лозунг в силе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Ничего за ВЕКА не изменилось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Просто для сведения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работа магическая – одна из самых тяжелых и опасных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У космонавтов есть выходные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у магов нет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Не нравится слово маг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замените его на современное – экстрасенс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эзотерик и т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п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Сейчас много придумано разных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чтобы отстраниться от клейма таких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как вы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8"/>
          <w:szCs w:val="28"/>
          <w:u w:color="222222"/>
          <w:rtl w:val="0"/>
        </w:rPr>
      </w:pP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И для общего образования советую почитать Тихоплавов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где они в своих книгах подробно описывают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как ученые подтверждают магические постулаты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 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8"/>
          <w:szCs w:val="28"/>
          <w:u w:color="222222"/>
          <w:rtl w:val="0"/>
        </w:rPr>
      </w:pP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И еще раз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вы правы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знать надо много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т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к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.,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например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чтобы использовать Луну в своей практике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нужна физика и оптическая физика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а для грамотного составления некоторых талисманов – алгебра и т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п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rPr>
          <w:rFonts w:ascii="Calibri" w:cs="Calibri" w:hAnsi="Calibri" w:eastAsia="Calibri"/>
          <w:color w:val="222222"/>
          <w:sz w:val="28"/>
          <w:szCs w:val="28"/>
          <w:u w:color="222222"/>
          <w:rtl w:val="0"/>
        </w:rPr>
      </w:pP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</w:pP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Ату ведьм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!!!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Удачи вам в этом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 xml:space="preserve">, </w:t>
      </w:r>
      <w:r>
        <w:rPr>
          <w:rFonts w:hAnsi="Calibri" w:hint="default"/>
          <w:color w:val="222222"/>
          <w:sz w:val="22"/>
          <w:szCs w:val="22"/>
          <w:u w:color="222222"/>
          <w:rtl w:val="0"/>
          <w:lang w:val="ru-RU"/>
        </w:rPr>
        <w:t>Виктор Алексеев</w:t>
      </w:r>
      <w:r>
        <w:rPr>
          <w:rFonts w:ascii="Calibri"/>
          <w:color w:val="222222"/>
          <w:sz w:val="22"/>
          <w:szCs w:val="22"/>
          <w:u w:color="222222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